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This self-attestation certifies that the undersigned customer (the “Customer”) has obtained and maintains valid proof of consent and/or an established business relationship with all recipients contacted through the CallHub platform. This attestation is required to comply with applicable telecommunications, privacy, and anti-spam regulations, including the </w:t>
      </w:r>
      <w:r w:rsidDel="00000000" w:rsidR="00000000" w:rsidRPr="00000000">
        <w:rPr>
          <w:b w:val="1"/>
          <w:bCs w:val="1"/>
          <w:rtl w:val="0"/>
        </w:rPr>
        <w:t xml:space="preserve">Telephone Consumer Protection Act (TCPA)</w:t>
      </w:r>
      <w:r w:rsidDel="00000000" w:rsidR="00000000" w:rsidRPr="00000000">
        <w:rPr>
          <w:rtl w:val="0"/>
        </w:rPr>
        <w:t xml:space="preserve"> and relevant carrier guidelines.</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dfkno85mw54m" w:id="0"/>
      <w:bookmarkEnd w:id="0"/>
      <w:r w:rsidDel="00000000" w:rsidR="00000000" w:rsidRPr="00000000">
        <w:rPr>
          <w:b w:val="1"/>
          <w:bCs w:val="1"/>
          <w:color w:val="000000"/>
          <w:sz w:val="26"/>
          <w:szCs w:val="26"/>
          <w:rtl w:val="0"/>
        </w:rPr>
        <w:t xml:space="preserve">Customer Information</w:t>
      </w:r>
    </w:p>
    <w:tbl>
      <w:tblPr>
        <w:tblStyle w:val="Table1"/>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90"/>
        <w:gridCol w:w="5630"/>
        <w:tblGridChange w:id="0">
          <w:tblGrid>
            <w:gridCol w:w="3590"/>
            <w:gridCol w:w="563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jc w:val="center"/>
              <w:rPr/>
            </w:pPr>
            <w:r w:rsidDel="00000000" w:rsidR="00000000" w:rsidRPr="00000000">
              <w:rPr>
                <w:b w:val="1"/>
                <w:bCs w:val="1"/>
                <w:rtl w:val="0"/>
              </w:rPr>
              <w:t xml:space="preserve">Field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jc w:val="center"/>
              <w:rPr/>
            </w:pPr>
            <w:r w:rsidDel="00000000" w:rsidR="00000000" w:rsidRPr="00000000">
              <w:rPr>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rPr/>
            </w:pPr>
            <w:r w:rsidDel="00000000" w:rsidR="00000000" w:rsidRPr="00000000">
              <w:rPr>
                <w:rtl w:val="0"/>
              </w:rPr>
              <w:t xml:space="preserve">Customer/Organization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rPr/>
            </w:pPr>
            <w:r w:rsidDel="00000000" w:rsidR="00000000" w:rsidRPr="00000000">
              <w:rPr>
                <w:rtl w:val="0"/>
              </w:rPr>
              <w:t xml:space="preserve">____________________________________________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t xml:space="preserve">Registered Business Address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____________________________________________</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t xml:space="preserve">Campaign Name or ID (if applicable)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____________________________________________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Account Email / Contact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rtl w:val="0"/>
              </w:rPr>
              <w:t xml:space="preserve">____________________________________________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Date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tl w:val="0"/>
              </w:rPr>
              <w:t xml:space="preserve">____________________________________________</w:t>
            </w:r>
          </w:p>
        </w:tc>
      </w:tr>
    </w:tbl>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r19oqgpk9q9r" w:id="1"/>
      <w:bookmarkEnd w:id="1"/>
      <w:r w:rsidDel="00000000" w:rsidR="00000000" w:rsidRPr="00000000">
        <w:rPr>
          <w:b w:val="1"/>
          <w:bCs w:val="1"/>
          <w:color w:val="000000"/>
          <w:sz w:val="26"/>
          <w:szCs w:val="26"/>
          <w:rtl w:val="0"/>
        </w:rPr>
        <w:t xml:space="preserve">Attestation</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 Established Business Relationship (EBR):</w:t>
        <w:br w:type="textWrapping"/>
      </w:r>
      <w:commentRangeStart w:id="0"/>
      <w:r w:rsidDel="00000000" w:rsidR="00000000" w:rsidRPr="00000000">
        <w:rPr>
          <w:rtl w:val="0"/>
        </w:rPr>
        <w:t xml:space="preserve">The Customer has an existing or prior business relationship with all intended recipients contacted. Such a relationship is based on a voluntary transaction, inquiry, donation, application, or other valid interaction made by the recipient within the period permitted by applicable regulations (e.g., within the past 18 months).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2. Consumer Opt-in/Consent:</w:t>
        <w:br w:type="textWrapping"/>
      </w:r>
      <w:r w:rsidDel="00000000" w:rsidR="00000000" w:rsidRPr="00000000">
        <w:rPr>
          <w:rtl w:val="0"/>
        </w:rPr>
        <w:t xml:space="preserve">The Customer has obtained express consent or opt-in authorization from all recipients to receive the communications. Consent was collected in a lawful, verifiable manner (e.g., web form, written authorization, checkbox, SMS reply, or recorded call) prior to initiating communication. Records of all such consents, including date, method, and proof of opt-in, are maintained by the Customer and can be produced upon request.</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3. Proof of Consent:</w:t>
        <w:br w:type="textWrapping"/>
      </w:r>
      <w:r w:rsidDel="00000000" w:rsidR="00000000" w:rsidRPr="00000000">
        <w:rPr>
          <w:rtl w:val="0"/>
        </w:rPr>
        <w:t xml:space="preserve">The Customer acknowledges that Carriers or CallHub may, at any time, request documentary proof of consumer consent or evidence of an Established Business Relationship for verification or audit purposes. The Customer agrees to furnish such proof within a reasonable timeframe upon request.</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4. Compliance and Responsibility:</w:t>
        <w:br w:type="textWrapping"/>
      </w:r>
      <w:r w:rsidDel="00000000" w:rsidR="00000000" w:rsidRPr="00000000">
        <w:rPr>
          <w:rtl w:val="0"/>
        </w:rPr>
        <w:t xml:space="preserve">The Customer understands that CallHub acts solely as a digital campaign management software and does not collect or verify recipient consent on behalf of the Customer. The Customer bears full responsibility for ensuring all communications comply with applicable federal, state, and carrier regulations. The Customer acknowledges that any violation, false representation, or failure to provide proof of consent may result in account suspension, termination, or reporting to relevant authorities.</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nrqrs3u350h1" w:id="2"/>
      <w:bookmarkEnd w:id="2"/>
      <w:r w:rsidDel="00000000" w:rsidR="00000000" w:rsidRPr="00000000">
        <w:rPr>
          <w:b w:val="1"/>
          <w:bCs w:val="1"/>
          <w:color w:val="000000"/>
          <w:sz w:val="26"/>
          <w:szCs w:val="26"/>
          <w:rtl w:val="0"/>
        </w:rPr>
        <w:t xml:space="preserve">Acknowledgment</w:t>
      </w:r>
    </w:p>
    <w:tbl>
      <w:tblPr>
        <w:tblStyle w:val="Table2"/>
        <w:tblW w:w="85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30"/>
        <w:gridCol w:w="5630"/>
        <w:tblGridChange w:id="0">
          <w:tblGrid>
            <w:gridCol w:w="2930"/>
            <w:gridCol w:w="563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jc w:val="center"/>
              <w:rPr/>
            </w:pPr>
            <w:r w:rsidDel="00000000" w:rsidR="00000000" w:rsidRPr="00000000">
              <w:rPr>
                <w:b w:val="1"/>
                <w:bCs w:val="1"/>
                <w:rtl w:val="0"/>
              </w:rPr>
              <w:t xml:space="preserve">Field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jc w:val="center"/>
              <w:rPr/>
            </w:pPr>
            <w:r w:rsidDel="00000000" w:rsidR="00000000" w:rsidRPr="00000000">
              <w:rPr>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Authorized Signatory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____________________________________________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Title/Designation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____________________________________________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Organization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____________________________________________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Signature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____________________________________________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Date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____________________________________________</w:t>
            </w:r>
          </w:p>
        </w:tc>
      </w:tr>
    </w:tbl>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85bwzf8m7wz7" w:id="3"/>
      <w:bookmarkEnd w:id="3"/>
      <w:r w:rsidDel="00000000" w:rsidR="00000000" w:rsidRPr="00000000">
        <w:rPr>
          <w:b w:val="1"/>
          <w:bCs w:val="1"/>
          <w:color w:val="000000"/>
          <w:sz w:val="26"/>
          <w:szCs w:val="26"/>
          <w:rtl w:val="0"/>
        </w:rPr>
        <w:t xml:space="preserve">For CallHub Internal Use Only</w:t>
      </w:r>
    </w:p>
    <w:tbl>
      <w:tblPr>
        <w:tblStyle w:val="Table3"/>
        <w:tblW w:w="82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5"/>
        <w:gridCol w:w="5630"/>
        <w:tblGridChange w:id="0">
          <w:tblGrid>
            <w:gridCol w:w="2585"/>
            <w:gridCol w:w="563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jc w:val="center"/>
              <w:rPr/>
            </w:pPr>
            <w:r w:rsidDel="00000000" w:rsidR="00000000" w:rsidRPr="00000000">
              <w:rPr>
                <w:b w:val="1"/>
                <w:bCs w:val="1"/>
                <w:rtl w:val="0"/>
              </w:rPr>
              <w:t xml:space="preserve">Field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jc w:val="center"/>
              <w:rPr/>
            </w:pPr>
            <w:r w:rsidDel="00000000" w:rsidR="00000000" w:rsidRPr="00000000">
              <w:rPr>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Received By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____________________________________________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Date Received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____________________________________________</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Reviewed &amp; Verified By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____________________________________________</w:t>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man Bharti" w:id="0" w:date="2025-11-13T06:53:13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we add the two ways(Transaction based and Inquiry based) clearly. Adding some details below</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Transaction-Based EBR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transaction-based EBR is established when a consumer completes a purchase, payment, or financial transaction with a business. This relationship allows the business to contact the consumer for up to 18 months following the last transaction date. The transaction creates a voluntary two-way communication that forms the basis of the business relationship.</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Inquiry-Based EBR</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inquiry-based EBR occurs when a consumer makes an inquiry or submits an application regarding a company's products or services. This type of relationship permits contact for a shorter period of only 3 months (90 days) following the date of inquiry. The inquiry establishes a relationship even without a completed transaction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cc: @vinay@callhub.io @swami@callhub.io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vinay@callhub.io_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